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19254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UNA (1) PLAZA DE 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OFICIAL DE 1ª ELECTROMECÁNICO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</w:t>
      </w:r>
      <w:r w:rsidR="001650AF">
        <w:rPr>
          <w:rFonts w:asciiTheme="minorHAnsi" w:hAnsiTheme="minorHAnsi" w:cstheme="minorHAnsi"/>
          <w:bCs/>
          <w:sz w:val="18"/>
          <w:szCs w:val="18"/>
        </w:rPr>
        <w:t xml:space="preserve">s que se refiere la cláusula 5.a 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de las Bases, que son los siguientes:</w:t>
      </w:r>
    </w:p>
    <w:p w:rsidR="005A7B60" w:rsidRPr="0019254F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Formación Profesional </w:t>
      </w:r>
      <w:r w:rsidRPr="0019254F">
        <w:rPr>
          <w:rFonts w:asciiTheme="minorHAnsi" w:hAnsiTheme="minorHAnsi" w:cstheme="minorHAnsi"/>
          <w:sz w:val="18"/>
          <w:szCs w:val="18"/>
          <w:u w:val="single"/>
        </w:rPr>
        <w:t>de Grado Superior</w:t>
      </w:r>
      <w:r w:rsidRPr="0019254F">
        <w:rPr>
          <w:rFonts w:asciiTheme="minorHAnsi" w:hAnsiTheme="minorHAnsi" w:cstheme="minorHAnsi"/>
          <w:sz w:val="18"/>
          <w:szCs w:val="18"/>
        </w:rPr>
        <w:t xml:space="preserve"> en alguno de los siguientes ciclos </w:t>
      </w:r>
      <w:r w:rsidRPr="0019254F">
        <w:rPr>
          <w:rFonts w:asciiTheme="minorHAnsi" w:hAnsiTheme="minorHAnsi" w:cstheme="minorHAnsi"/>
          <w:sz w:val="18"/>
          <w:szCs w:val="18"/>
          <w:u w:val="single"/>
        </w:rPr>
        <w:t>o equivalente</w:t>
      </w:r>
      <w:r w:rsidRPr="0019254F">
        <w:rPr>
          <w:rFonts w:asciiTheme="minorHAnsi" w:hAnsiTheme="minorHAnsi" w:cstheme="minorHAnsi"/>
          <w:sz w:val="18"/>
          <w:szCs w:val="18"/>
        </w:rPr>
        <w:t>:</w:t>
      </w:r>
    </w:p>
    <w:p w:rsidR="005A7B60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ELE202: Instalaciones eléctricas y automáticas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ELE301: Mantenimiento electrónico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ELE302: Sistemas electrotécnicos y automatizados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IMA201: Mantenimiento electromecánico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IMA203: Instalaciones de producción de calor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IMA204: Instalaciones frigoríficas y de climatización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IMA302: Mecatrónica industrial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IMA303: Mantenimiento de instalaciones térmicas y de fluidos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MAP202: </w:t>
      </w:r>
      <w:proofErr w:type="spellStart"/>
      <w:r>
        <w:rPr>
          <w:rFonts w:asciiTheme="minorHAnsi" w:hAnsiTheme="minorHAnsi" w:cstheme="minorHAnsi"/>
          <w:sz w:val="18"/>
          <w:szCs w:val="18"/>
        </w:rPr>
        <w:t>Mant</w:t>
      </w:r>
      <w:proofErr w:type="spellEnd"/>
      <w:r>
        <w:rPr>
          <w:rFonts w:asciiTheme="minorHAnsi" w:hAnsiTheme="minorHAnsi" w:cstheme="minorHAnsi"/>
          <w:sz w:val="18"/>
          <w:szCs w:val="18"/>
        </w:rPr>
        <w:t>. Y Control de la Maquinaria de Buques y Embarcaciones</w:t>
      </w:r>
    </w:p>
    <w:p w:rsidR="001650A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MAP303: Organización del Mantenimiento de Maquinaria de Buques y Embarcaciones</w:t>
      </w:r>
    </w:p>
    <w:p w:rsidR="001650AF" w:rsidRPr="0019254F" w:rsidRDefault="001650AF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TMV-202: Electromecánica de vehículos automóviles</w:t>
      </w:r>
    </w:p>
    <w:p w:rsidR="001650AF" w:rsidRDefault="001650AF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>Título de F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P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G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S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E2600A">
        <w:rPr>
          <w:rFonts w:asciiTheme="minorHAnsi" w:hAnsiTheme="minorHAnsi" w:cstheme="minorHAnsi"/>
          <w:sz w:val="18"/>
          <w:szCs w:val="18"/>
        </w:rPr>
        <w:t xml:space="preserve"> en</w:t>
      </w:r>
      <w:r w:rsidR="005A7B60" w:rsidRPr="0019254F">
        <w:rPr>
          <w:rFonts w:asciiTheme="minorHAnsi" w:hAnsiTheme="minorHAnsi" w:cstheme="minorHAnsi"/>
          <w:sz w:val="18"/>
          <w:szCs w:val="18"/>
        </w:rPr>
        <w:t xml:space="preserve"> </w:t>
      </w:r>
      <w:r w:rsidR="00781362" w:rsidRPr="0019254F">
        <w:rPr>
          <w:rFonts w:asciiTheme="minorHAnsi" w:hAnsiTheme="minorHAnsi" w:cstheme="minorHAnsi"/>
          <w:sz w:val="18"/>
          <w:szCs w:val="18"/>
        </w:rPr>
        <w:t>la especialidad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5A7B60" w:rsidRPr="0019254F" w:rsidRDefault="005A7B60" w:rsidP="0019254F">
      <w:pPr>
        <w:widowControl w:val="0"/>
        <w:suppressAutoHyphens/>
        <w:ind w:left="426"/>
        <w:rPr>
          <w:rFonts w:asciiTheme="minorHAnsi" w:hAnsiTheme="minorHAnsi" w:cstheme="minorHAnsi"/>
          <w:sz w:val="18"/>
          <w:szCs w:val="18"/>
        </w:rPr>
      </w:pPr>
    </w:p>
    <w:p w:rsidR="00E2600A" w:rsidRPr="00E2600A" w:rsidRDefault="005A7B60" w:rsidP="00E2600A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domicilio de re</w:t>
      </w:r>
      <w:r w:rsidR="006D2D78">
        <w:rPr>
          <w:rFonts w:asciiTheme="minorHAnsi" w:hAnsiTheme="minorHAnsi" w:cstheme="minorHAnsi"/>
          <w:sz w:val="18"/>
          <w:szCs w:val="18"/>
        </w:rPr>
        <w:t>s</w:t>
      </w:r>
      <w:r w:rsidR="001650AF">
        <w:rPr>
          <w:rFonts w:asciiTheme="minorHAnsi" w:hAnsiTheme="minorHAnsi" w:cstheme="minorHAnsi"/>
          <w:sz w:val="18"/>
          <w:szCs w:val="18"/>
        </w:rPr>
        <w:t>idencia en un radio máximo de 50</w:t>
      </w:r>
      <w:r w:rsidRPr="0019254F">
        <w:rPr>
          <w:rFonts w:asciiTheme="minorHAnsi" w:hAnsiTheme="minorHAnsi" w:cstheme="minorHAnsi"/>
          <w:sz w:val="18"/>
          <w:szCs w:val="18"/>
        </w:rPr>
        <w:t xml:space="preserve"> km de la ubicación de la estación depurad</w:t>
      </w:r>
      <w:r w:rsidR="001650AF">
        <w:rPr>
          <w:rFonts w:asciiTheme="minorHAnsi" w:hAnsiTheme="minorHAnsi" w:cstheme="minorHAnsi"/>
          <w:sz w:val="18"/>
          <w:szCs w:val="18"/>
        </w:rPr>
        <w:t xml:space="preserve">ora de El Franco </w:t>
      </w:r>
      <w:r w:rsidRPr="0019254F">
        <w:rPr>
          <w:rFonts w:asciiTheme="minorHAnsi" w:hAnsiTheme="minorHAnsi" w:cstheme="minorHAnsi"/>
          <w:sz w:val="18"/>
          <w:szCs w:val="18"/>
        </w:rPr>
        <w:t>con el objetivo de poder atender en tiempo el servicio obligatorio de guardia y retén</w:t>
      </w:r>
      <w:r w:rsidR="00D04227">
        <w:rPr>
          <w:rFonts w:asciiTheme="minorHAnsi" w:hAnsiTheme="minorHAnsi" w:cstheme="minorHAnsi"/>
          <w:sz w:val="18"/>
          <w:szCs w:val="18"/>
        </w:rPr>
        <w:t>.</w:t>
      </w:r>
    </w:p>
    <w:p w:rsidR="00F00FFB" w:rsidRPr="00D7785D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D7785D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9E56EE" w:rsidRDefault="009E56EE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Pr="004F42A8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>otra formación complementaria</w:t>
      </w:r>
      <w:r w:rsidR="006D2D78">
        <w:rPr>
          <w:rFonts w:asciiTheme="minorHAnsi" w:hAnsiTheme="minorHAnsi" w:cstheme="minorHAnsi"/>
          <w:color w:val="000000"/>
          <w:sz w:val="18"/>
          <w:szCs w:val="18"/>
        </w:rPr>
        <w:t xml:space="preserve"> reciente,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 xml:space="preserve"> en materias afines relacionadas con la formación obligatoria</w:t>
      </w:r>
    </w:p>
    <w:p w:rsidR="00D7785D" w:rsidRDefault="006D2D78" w:rsidP="00CF57AD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requerida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y obtenida</w:t>
      </w:r>
      <w:r w:rsidR="00CF57AD">
        <w:rPr>
          <w:rFonts w:asciiTheme="minorHAnsi" w:hAnsiTheme="minorHAnsi" w:cstheme="minorHAnsi"/>
          <w:color w:val="000000"/>
          <w:sz w:val="18"/>
          <w:szCs w:val="18"/>
        </w:rPr>
        <w:t xml:space="preserve"> en el año 2010 y/o siguientes.</w:t>
      </w:r>
    </w:p>
    <w:p w:rsidR="001650AF" w:rsidRDefault="001650AF" w:rsidP="00CF57AD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</w:rPr>
      </w:pPr>
    </w:p>
    <w:p w:rsidR="001650AF" w:rsidRDefault="001650AF" w:rsidP="00CF57AD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</w:rPr>
      </w:pPr>
    </w:p>
    <w:p w:rsidR="00CF57AD" w:rsidRPr="004F42A8" w:rsidRDefault="00CF57AD" w:rsidP="00CF57AD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84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lastRenderedPageBreak/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84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CF57AD" w:rsidRDefault="006C7854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 complementaria obtenida en el año 2010 y siguientes en las materias relacionadas con soldadura, automatismos, electricidad industrial, mantenimiento mecánico o gestión de aguas</w:t>
            </w:r>
          </w:p>
          <w:p w:rsidR="00CF57AD" w:rsidRPr="0019254F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F57AD" w:rsidRPr="00CF57AD" w:rsidRDefault="00CF57AD" w:rsidP="00CF57AD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C816AD" w:rsidRPr="00D7785D" w:rsidRDefault="00781362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D7785D">
        <w:rPr>
          <w:rFonts w:asciiTheme="minorHAnsi" w:hAnsiTheme="minorHAnsi" w:cstheme="minorHAnsi"/>
          <w:sz w:val="18"/>
          <w:szCs w:val="18"/>
        </w:rPr>
        <w:t>Que dispongo de formación</w:t>
      </w:r>
      <w:r w:rsidR="009F7220">
        <w:rPr>
          <w:rFonts w:asciiTheme="minorHAnsi" w:hAnsiTheme="minorHAnsi" w:cstheme="minorHAnsi"/>
          <w:sz w:val="18"/>
          <w:szCs w:val="18"/>
        </w:rPr>
        <w:t xml:space="preserve"> básica</w:t>
      </w:r>
      <w:r w:rsidR="00C816AD" w:rsidRPr="00D7785D">
        <w:rPr>
          <w:rFonts w:asciiTheme="minorHAnsi" w:hAnsiTheme="minorHAnsi" w:cstheme="minorHAnsi"/>
          <w:sz w:val="18"/>
          <w:szCs w:val="18"/>
        </w:rPr>
        <w:t xml:space="preserve"> </w:t>
      </w:r>
      <w:r w:rsidR="00D04227" w:rsidRPr="00D7785D">
        <w:rPr>
          <w:rFonts w:asciiTheme="minorHAnsi" w:hAnsiTheme="minorHAnsi" w:cstheme="minorHAnsi"/>
          <w:sz w:val="18"/>
          <w:szCs w:val="18"/>
        </w:rPr>
        <w:t xml:space="preserve">acreditada </w:t>
      </w:r>
      <w:r w:rsidR="00C816AD" w:rsidRPr="00D7785D">
        <w:rPr>
          <w:rFonts w:asciiTheme="minorHAnsi" w:hAnsiTheme="minorHAnsi" w:cstheme="minorHAnsi"/>
          <w:sz w:val="18"/>
          <w:szCs w:val="18"/>
        </w:rPr>
        <w:t>en Prevención de R</w:t>
      </w:r>
      <w:r w:rsidRPr="00D7785D">
        <w:rPr>
          <w:rFonts w:asciiTheme="minorHAnsi" w:hAnsiTheme="minorHAnsi" w:cstheme="minorHAnsi"/>
          <w:sz w:val="18"/>
          <w:szCs w:val="18"/>
        </w:rPr>
        <w:t xml:space="preserve">iesgos laborales </w:t>
      </w:r>
      <w:r w:rsidR="009F7220">
        <w:rPr>
          <w:rFonts w:asciiTheme="minorHAnsi" w:hAnsiTheme="minorHAnsi" w:cstheme="minorHAnsi"/>
          <w:sz w:val="18"/>
          <w:szCs w:val="18"/>
          <w:u w:val="single"/>
        </w:rPr>
        <w:t>de mínimo 5</w:t>
      </w:r>
      <w:r w:rsidRPr="00D7785D">
        <w:rPr>
          <w:rFonts w:asciiTheme="minorHAnsi" w:hAnsiTheme="minorHAnsi" w:cstheme="minorHAnsi"/>
          <w:sz w:val="18"/>
          <w:szCs w:val="18"/>
          <w:u w:val="single"/>
        </w:rPr>
        <w:t xml:space="preserve">0 horas: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19254F" w:rsidRPr="0019254F" w:rsidTr="00DF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FORMACIÓN </w:t>
            </w:r>
            <w:r w:rsidR="00D7785D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vAlign w:val="center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19254F" w:rsidRPr="0019254F" w:rsidTr="004F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19254F" w:rsidRPr="0019254F" w:rsidRDefault="00D7785D" w:rsidP="0019254F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="0019254F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</w:t>
            </w:r>
            <w:r w:rsidR="006C785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Prevención de Riesgos Laborales de mínimo 50 horas</w:t>
            </w:r>
          </w:p>
        </w:tc>
        <w:tc>
          <w:tcPr>
            <w:tcW w:w="2551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C7854" w:rsidRDefault="006C7854" w:rsidP="006C7854">
      <w:pPr>
        <w:pStyle w:val="Prrafodelista"/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sz w:val="18"/>
          <w:szCs w:val="18"/>
        </w:rPr>
      </w:pPr>
    </w:p>
    <w:p w:rsidR="006C7854" w:rsidRPr="006C7854" w:rsidRDefault="006C7854" w:rsidP="006C7854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6C7854">
        <w:rPr>
          <w:rFonts w:asciiTheme="minorHAnsi" w:hAnsiTheme="minorHAnsi" w:cstheme="minorHAnsi"/>
          <w:sz w:val="18"/>
          <w:szCs w:val="18"/>
        </w:rPr>
        <w:t xml:space="preserve">Que dispongo de </w:t>
      </w:r>
      <w:r>
        <w:rPr>
          <w:rFonts w:asciiTheme="minorHAnsi" w:hAnsiTheme="minorHAnsi" w:cstheme="minorHAnsi"/>
          <w:color w:val="000000"/>
          <w:sz w:val="18"/>
          <w:szCs w:val="18"/>
        </w:rPr>
        <w:t>otros estudios complementarios en alguno de los siguientes ciclos de FP y certificados de profesionalidad</w:t>
      </w:r>
    </w:p>
    <w:p w:rsidR="006C7854" w:rsidRPr="006C7854" w:rsidRDefault="006C7854" w:rsidP="006C7854">
      <w:pPr>
        <w:pStyle w:val="Prrafodelista"/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en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los siguientes apartados:</w:t>
      </w:r>
    </w:p>
    <w:p w:rsid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6C7854" w:rsidRPr="0019254F" w:rsidTr="001A6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7854" w:rsidRPr="0019254F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7854" w:rsidRPr="0019254F" w:rsidRDefault="006C7854" w:rsidP="001A61BC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7854" w:rsidRPr="0019254F" w:rsidRDefault="006C7854" w:rsidP="001A61BC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7854" w:rsidRPr="0019254F" w:rsidRDefault="006C7854" w:rsidP="001A61BC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7854" w:rsidRPr="0019254F" w:rsidRDefault="006C7854" w:rsidP="001A61BC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6C7854" w:rsidRPr="0019254F" w:rsidTr="001A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6C7854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FME 202 Mecanizado</w:t>
            </w:r>
          </w:p>
          <w:p w:rsidR="006C7854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FME 203 Soldadura o calderería</w:t>
            </w:r>
          </w:p>
          <w:p w:rsidR="006C7854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IMA 301 Desarrollo de proyectos de instalaciones térmicas y de fluidos</w:t>
            </w:r>
          </w:p>
          <w:p w:rsidR="006C7854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TMV 301 Automoción</w:t>
            </w:r>
          </w:p>
          <w:p w:rsidR="006C7854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TMV 201 Carrocería</w:t>
            </w:r>
          </w:p>
          <w:p w:rsidR="006C7854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ENA 301 Eficiencia energética y energía solar térmica</w:t>
            </w:r>
          </w:p>
          <w:p w:rsidR="006C7854" w:rsidRPr="0019254F" w:rsidRDefault="006C7854" w:rsidP="001A61B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</w:tcPr>
          <w:p w:rsidR="006C7854" w:rsidRPr="0019254F" w:rsidRDefault="006C7854" w:rsidP="001A61B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C7854" w:rsidRPr="0019254F" w:rsidRDefault="006C7854" w:rsidP="001A61B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7854" w:rsidRPr="0019254F" w:rsidRDefault="006C7854" w:rsidP="001A61B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:rsidR="006C7854" w:rsidRPr="0019254F" w:rsidRDefault="006C7854" w:rsidP="001A61B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C7854" w:rsidRPr="00D7785D" w:rsidRDefault="006C7854" w:rsidP="001E72F0">
      <w:pPr>
        <w:widowControl w:val="0"/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CD721D" w:rsidRDefault="00D7785D" w:rsidP="00CF57AD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 w:rsidR="00CD721D">
        <w:rPr>
          <w:rFonts w:asciiTheme="minorHAnsi" w:hAnsiTheme="minorHAnsi" w:cstheme="minorHAnsi"/>
          <w:sz w:val="18"/>
          <w:szCs w:val="18"/>
        </w:rPr>
        <w:t>análoga a la del puesto convocado</w:t>
      </w:r>
      <w:bookmarkStart w:id="0" w:name="_GoBack"/>
      <w:bookmarkEnd w:id="0"/>
      <w:r w:rsidR="00CD721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</w:t>
      </w:r>
      <w:r w:rsidR="009E56EE">
        <w:rPr>
          <w:rFonts w:asciiTheme="minorHAnsi" w:hAnsiTheme="minorHAnsi" w:cstheme="minorHAnsi"/>
          <w:sz w:val="18"/>
          <w:szCs w:val="18"/>
        </w:rPr>
        <w:t xml:space="preserve">creditable </w:t>
      </w:r>
      <w:r w:rsidR="00CD721D">
        <w:rPr>
          <w:rFonts w:asciiTheme="minorHAnsi" w:hAnsiTheme="minorHAnsi" w:cstheme="minorHAnsi"/>
          <w:sz w:val="18"/>
          <w:szCs w:val="18"/>
        </w:rPr>
        <w:t>mediante informe de Vida Laboral.</w:t>
      </w:r>
    </w:p>
    <w:p w:rsidR="00D7785D" w:rsidRPr="0019254F" w:rsidRDefault="00D7785D" w:rsidP="00D7785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7785D" w:rsidRPr="004F42A8" w:rsidTr="0084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CD721D" w:rsidRDefault="00CD721D" w:rsidP="008424F5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 </w:t>
            </w:r>
            <w:r w:rsidRPr="00CD721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D7785D" w:rsidRPr="004F42A8" w:rsidTr="0084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D7785D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7785D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Pr="004F42A8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4F42A8" w:rsidRDefault="00D7785D" w:rsidP="00D7785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D7785D" w:rsidRDefault="00D7785D" w:rsidP="00D7785D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En _____________, a __</w:t>
      </w:r>
      <w:r w:rsidR="0029580B">
        <w:rPr>
          <w:rFonts w:asciiTheme="minorHAnsi" w:hAnsiTheme="minorHAnsi" w:cstheme="minorHAnsi"/>
          <w:bCs/>
          <w:sz w:val="18"/>
          <w:szCs w:val="18"/>
        </w:rPr>
        <w:t>_________de_____________ de 2018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D9" w:rsidRDefault="000972D9">
      <w:r>
        <w:separator/>
      </w:r>
    </w:p>
  </w:endnote>
  <w:endnote w:type="continuationSeparator" w:id="0">
    <w:p w:rsidR="000972D9" w:rsidRDefault="000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D9" w:rsidRDefault="000972D9">
      <w:r>
        <w:separator/>
      </w:r>
    </w:p>
  </w:footnote>
  <w:footnote w:type="continuationSeparator" w:id="0">
    <w:p w:rsidR="000972D9" w:rsidRDefault="0009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0972D9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D55688" w:rsidRPr="000170E0" w:rsidRDefault="00D55688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D76253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972D9"/>
    <w:rsid w:val="000B4CC9"/>
    <w:rsid w:val="000C17EB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50AF"/>
    <w:rsid w:val="0016760D"/>
    <w:rsid w:val="0017258A"/>
    <w:rsid w:val="0017324D"/>
    <w:rsid w:val="0018494F"/>
    <w:rsid w:val="0019254F"/>
    <w:rsid w:val="001959B0"/>
    <w:rsid w:val="001C119E"/>
    <w:rsid w:val="001D7168"/>
    <w:rsid w:val="001E0711"/>
    <w:rsid w:val="001E411C"/>
    <w:rsid w:val="001E72F0"/>
    <w:rsid w:val="001F5896"/>
    <w:rsid w:val="00213BC5"/>
    <w:rsid w:val="002167F5"/>
    <w:rsid w:val="0021770C"/>
    <w:rsid w:val="00230054"/>
    <w:rsid w:val="002379E1"/>
    <w:rsid w:val="00246C5F"/>
    <w:rsid w:val="00254454"/>
    <w:rsid w:val="002756F1"/>
    <w:rsid w:val="0027660A"/>
    <w:rsid w:val="0029580B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4F590B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C7854"/>
    <w:rsid w:val="006D2D7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A6F3B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909D5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49D7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21D"/>
    <w:rsid w:val="00CD7F3F"/>
    <w:rsid w:val="00CE7DD8"/>
    <w:rsid w:val="00CF2989"/>
    <w:rsid w:val="00CF4946"/>
    <w:rsid w:val="00CF57AD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411D1"/>
    <w:rsid w:val="00D542E1"/>
    <w:rsid w:val="00D55688"/>
    <w:rsid w:val="00D5746F"/>
    <w:rsid w:val="00D57690"/>
    <w:rsid w:val="00D62248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25D8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4731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4</cp:revision>
  <cp:lastPrinted>2017-01-12T12:31:00Z</cp:lastPrinted>
  <dcterms:created xsi:type="dcterms:W3CDTF">2018-01-22T11:51:00Z</dcterms:created>
  <dcterms:modified xsi:type="dcterms:W3CDTF">2018-01-22T12:20:00Z</dcterms:modified>
</cp:coreProperties>
</file>